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67"/>
        <w:gridCol w:w="7873"/>
      </w:tblGrid>
      <w:tr w:rsidR="00796C39" w:rsidTr="000D4728">
        <w:trPr>
          <w:trHeight w:val="1373"/>
        </w:trPr>
        <w:tc>
          <w:tcPr>
            <w:tcW w:w="1967" w:type="dxa"/>
          </w:tcPr>
          <w:p w:rsidR="00796C39" w:rsidRDefault="00796C39" w:rsidP="000D4728">
            <w:pPr>
              <w:pStyle w:val="a5"/>
              <w:rPr>
                <w:rFonts w:ascii="Tms Rmn" w:hAnsi="Tms Rmn"/>
                <w:lang w:eastAsia="ru-RU"/>
              </w:rPr>
            </w:pPr>
          </w:p>
          <w:p w:rsidR="00796C39" w:rsidRDefault="00796C39" w:rsidP="000D472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</w:tcPr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796C39" w:rsidRDefault="00796C39" w:rsidP="000D4728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796C39" w:rsidRDefault="00796C39" w:rsidP="000D4728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796C39" w:rsidRDefault="00796C39" w:rsidP="00796C39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06B95A" wp14:editId="6501A5FB">
            <wp:simplePos x="0" y="0"/>
            <wp:positionH relativeFrom="column">
              <wp:posOffset>-230789</wp:posOffset>
            </wp:positionH>
            <wp:positionV relativeFrom="paragraph">
              <wp:posOffset>-1239349</wp:posOffset>
            </wp:positionV>
            <wp:extent cx="1446530" cy="147383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B9F" w:rsidRDefault="009E0B9F" w:rsidP="00796C39">
      <w:pPr>
        <w:rPr>
          <w:b/>
          <w:sz w:val="26"/>
          <w:szCs w:val="26"/>
        </w:rPr>
      </w:pPr>
    </w:p>
    <w:p w:rsidR="009E0B9F" w:rsidRDefault="009E0B9F" w:rsidP="00796C39">
      <w:pPr>
        <w:rPr>
          <w:b/>
          <w:sz w:val="26"/>
          <w:szCs w:val="26"/>
        </w:rPr>
      </w:pPr>
    </w:p>
    <w:p w:rsidR="00CD5F9B" w:rsidRPr="00B0536D" w:rsidRDefault="00CD5F9B" w:rsidP="00CD5F9B">
      <w:pPr>
        <w:autoSpaceDE w:val="0"/>
        <w:autoSpaceDN w:val="0"/>
        <w:adjustRightInd w:val="0"/>
        <w:spacing w:after="240"/>
        <w:jc w:val="center"/>
        <w:rPr>
          <w:b/>
          <w:color w:val="000000"/>
        </w:rPr>
      </w:pPr>
      <w:r w:rsidRPr="00B0536D">
        <w:rPr>
          <w:b/>
          <w:color w:val="000000"/>
        </w:rPr>
        <w:t>Успеть до 31 декабря: Пенсионный фонд информирует</w:t>
      </w:r>
    </w:p>
    <w:p w:rsidR="00CD5F9B" w:rsidRPr="00CD5F9B" w:rsidRDefault="00CD5F9B" w:rsidP="00CD5F9B">
      <w:pPr>
        <w:autoSpaceDE w:val="0"/>
        <w:autoSpaceDN w:val="0"/>
        <w:adjustRightInd w:val="0"/>
        <w:spacing w:after="240"/>
        <w:rPr>
          <w:color w:val="000000"/>
        </w:rPr>
      </w:pPr>
      <w:r w:rsidRPr="00CD5F9B">
        <w:rPr>
          <w:color w:val="000000"/>
        </w:rPr>
        <w:t>1</w:t>
      </w:r>
      <w:r>
        <w:rPr>
          <w:color w:val="000000"/>
        </w:rPr>
        <w:t>7</w:t>
      </w:r>
      <w:r w:rsidRPr="00CD5F9B">
        <w:rPr>
          <w:color w:val="000000"/>
        </w:rPr>
        <w:t xml:space="preserve"> декабря 2020г.                                                                                           </w:t>
      </w:r>
      <w:r>
        <w:rPr>
          <w:color w:val="000000"/>
        </w:rPr>
        <w:t xml:space="preserve">    </w:t>
      </w:r>
      <w:r w:rsidRPr="00CD5F9B">
        <w:rPr>
          <w:color w:val="000000"/>
        </w:rPr>
        <w:t xml:space="preserve">      </w:t>
      </w:r>
      <w:r w:rsidRPr="00CD5F9B">
        <w:rPr>
          <w:color w:val="000000"/>
        </w:rPr>
        <w:t xml:space="preserve">г. </w:t>
      </w:r>
      <w:r w:rsidRPr="00CD5F9B">
        <w:rPr>
          <w:color w:val="000000"/>
        </w:rPr>
        <w:t>Уссурийск</w:t>
      </w:r>
    </w:p>
    <w:p w:rsidR="00CD5F9B" w:rsidRPr="00B0536D" w:rsidRDefault="00CD5F9B" w:rsidP="00CD5F9B">
      <w:pPr>
        <w:spacing w:line="24" w:lineRule="atLeast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У</w:t>
      </w:r>
      <w:r w:rsidRPr="00B0536D">
        <w:rPr>
          <w:color w:val="000000"/>
          <w:szCs w:val="20"/>
        </w:rPr>
        <w:t xml:space="preserve">ПФР </w:t>
      </w:r>
      <w:r>
        <w:rPr>
          <w:color w:val="000000"/>
          <w:szCs w:val="20"/>
        </w:rPr>
        <w:t xml:space="preserve">в </w:t>
      </w:r>
      <w:proofErr w:type="spellStart"/>
      <w:r>
        <w:rPr>
          <w:color w:val="000000"/>
          <w:szCs w:val="20"/>
        </w:rPr>
        <w:t>г.Уссурийске</w:t>
      </w:r>
      <w:proofErr w:type="spellEnd"/>
      <w:r>
        <w:rPr>
          <w:color w:val="000000"/>
          <w:szCs w:val="20"/>
        </w:rPr>
        <w:t xml:space="preserve"> </w:t>
      </w:r>
      <w:r w:rsidRPr="00B0536D">
        <w:rPr>
          <w:color w:val="000000"/>
          <w:szCs w:val="20"/>
        </w:rPr>
        <w:t>Приморско</w:t>
      </w:r>
      <w:r>
        <w:rPr>
          <w:color w:val="000000"/>
          <w:szCs w:val="20"/>
        </w:rPr>
        <w:t>го</w:t>
      </w:r>
      <w:r w:rsidRPr="00B0536D">
        <w:rPr>
          <w:color w:val="000000"/>
          <w:szCs w:val="20"/>
        </w:rPr>
        <w:t xml:space="preserve"> кра</w:t>
      </w:r>
      <w:r>
        <w:rPr>
          <w:color w:val="000000"/>
          <w:szCs w:val="20"/>
        </w:rPr>
        <w:t>я (межрайонное)</w:t>
      </w:r>
      <w:r w:rsidRPr="00B0536D">
        <w:rPr>
          <w:color w:val="000000"/>
          <w:szCs w:val="20"/>
        </w:rPr>
        <w:t xml:space="preserve"> напоминает гражданам, что нужно сделать до конца текущего года.</w:t>
      </w:r>
    </w:p>
    <w:p w:rsidR="00CD5F9B" w:rsidRPr="00CD5F9B" w:rsidRDefault="00CD5F9B" w:rsidP="00CD5F9B">
      <w:pPr>
        <w:pStyle w:val="a8"/>
        <w:numPr>
          <w:ilvl w:val="0"/>
          <w:numId w:val="1"/>
        </w:numPr>
        <w:spacing w:line="24" w:lineRule="atLeast"/>
        <w:jc w:val="both"/>
        <w:rPr>
          <w:color w:val="000000"/>
          <w:szCs w:val="20"/>
        </w:rPr>
      </w:pPr>
      <w:r w:rsidRPr="00CD5F9B">
        <w:rPr>
          <w:color w:val="000000"/>
          <w:szCs w:val="20"/>
        </w:rPr>
        <w:t>Так, граждане, которые в 2020-м году</w:t>
      </w:r>
      <w:r w:rsidRPr="00614197">
        <w:t xml:space="preserve"> </w:t>
      </w:r>
      <w:r w:rsidRPr="00CD5F9B">
        <w:rPr>
          <w:color w:val="000000"/>
          <w:szCs w:val="20"/>
        </w:rPr>
        <w:t xml:space="preserve">решили сменить страховщика (НПФ или ПФР), могут поменять свое решение. Для этого необходимо </w:t>
      </w:r>
      <w:r w:rsidRPr="00CD5F9B">
        <w:rPr>
          <w:b/>
          <w:color w:val="000000"/>
          <w:szCs w:val="20"/>
        </w:rPr>
        <w:t>подать</w:t>
      </w:r>
      <w:r w:rsidRPr="00CD5F9B">
        <w:rPr>
          <w:color w:val="000000"/>
          <w:szCs w:val="20"/>
        </w:rPr>
        <w:t xml:space="preserve"> соответствующее </w:t>
      </w:r>
      <w:r w:rsidRPr="00CD5F9B">
        <w:rPr>
          <w:b/>
          <w:color w:val="000000"/>
          <w:szCs w:val="20"/>
        </w:rPr>
        <w:t>уведомление</w:t>
      </w:r>
      <w:r w:rsidRPr="00CD5F9B">
        <w:rPr>
          <w:color w:val="000000"/>
          <w:szCs w:val="20"/>
        </w:rPr>
        <w:t xml:space="preserve"> в любую клиентскую службу Пенсионного фонда России или через Личный кабинет на портале </w:t>
      </w:r>
      <w:proofErr w:type="spellStart"/>
      <w:r w:rsidRPr="00CD5F9B">
        <w:rPr>
          <w:color w:val="000000"/>
          <w:szCs w:val="20"/>
        </w:rPr>
        <w:t>Госуслуг</w:t>
      </w:r>
      <w:proofErr w:type="spellEnd"/>
      <w:r w:rsidRPr="00CD5F9B">
        <w:rPr>
          <w:color w:val="000000"/>
          <w:szCs w:val="20"/>
        </w:rPr>
        <w:t>.</w:t>
      </w:r>
    </w:p>
    <w:p w:rsidR="00CD5F9B" w:rsidRDefault="00CD5F9B" w:rsidP="00CD5F9B">
      <w:pPr>
        <w:spacing w:line="24" w:lineRule="atLeast"/>
        <w:ind w:firstLine="709"/>
        <w:jc w:val="both"/>
        <w:rPr>
          <w:color w:val="000000"/>
          <w:szCs w:val="20"/>
        </w:rPr>
      </w:pPr>
    </w:p>
    <w:p w:rsidR="00CD5F9B" w:rsidRPr="00CD5F9B" w:rsidRDefault="00CD5F9B" w:rsidP="00CD5F9B">
      <w:pPr>
        <w:pStyle w:val="a8"/>
        <w:numPr>
          <w:ilvl w:val="0"/>
          <w:numId w:val="1"/>
        </w:numPr>
        <w:spacing w:line="24" w:lineRule="atLeast"/>
        <w:jc w:val="both"/>
        <w:rPr>
          <w:color w:val="000000"/>
          <w:szCs w:val="20"/>
        </w:rPr>
      </w:pPr>
      <w:r w:rsidRPr="00CD5F9B">
        <w:rPr>
          <w:color w:val="000000"/>
          <w:szCs w:val="20"/>
        </w:rPr>
        <w:t xml:space="preserve">Участникам Программы государственного </w:t>
      </w:r>
      <w:proofErr w:type="spellStart"/>
      <w:r w:rsidRPr="00CD5F9B">
        <w:rPr>
          <w:color w:val="000000"/>
          <w:szCs w:val="20"/>
        </w:rPr>
        <w:t>софинансирования</w:t>
      </w:r>
      <w:proofErr w:type="spellEnd"/>
      <w:r w:rsidRPr="00CD5F9B">
        <w:rPr>
          <w:color w:val="000000"/>
          <w:szCs w:val="20"/>
        </w:rPr>
        <w:t xml:space="preserve"> пенсий необходимо </w:t>
      </w:r>
      <w:r w:rsidRPr="00CD5F9B">
        <w:rPr>
          <w:b/>
          <w:color w:val="000000"/>
          <w:szCs w:val="20"/>
        </w:rPr>
        <w:t xml:space="preserve">сделать </w:t>
      </w:r>
      <w:r w:rsidRPr="00CD5F9B">
        <w:rPr>
          <w:color w:val="000000"/>
          <w:szCs w:val="20"/>
        </w:rPr>
        <w:t xml:space="preserve">очередной взнос от 2-х до 12-ти тыс. рублей, чтобы получить от государства аналогичную сумму в 2021 году. Программа рассчитана на 10 лет с момента уплаты первого взноса. </w:t>
      </w:r>
    </w:p>
    <w:p w:rsidR="00CD5F9B" w:rsidRDefault="00CD5F9B" w:rsidP="00CD5F9B">
      <w:pPr>
        <w:spacing w:line="24" w:lineRule="atLeast"/>
        <w:ind w:firstLine="709"/>
        <w:jc w:val="both"/>
        <w:rPr>
          <w:color w:val="000000"/>
          <w:szCs w:val="20"/>
        </w:rPr>
      </w:pPr>
    </w:p>
    <w:p w:rsidR="00CD5F9B" w:rsidRPr="00CD5F9B" w:rsidRDefault="00CD5F9B" w:rsidP="00CD5F9B">
      <w:pPr>
        <w:pStyle w:val="a8"/>
        <w:numPr>
          <w:ilvl w:val="0"/>
          <w:numId w:val="1"/>
        </w:numPr>
        <w:spacing w:line="24" w:lineRule="atLeast"/>
        <w:jc w:val="both"/>
        <w:rPr>
          <w:color w:val="000000"/>
          <w:szCs w:val="20"/>
        </w:rPr>
      </w:pPr>
      <w:r w:rsidRPr="00CD5F9B">
        <w:rPr>
          <w:color w:val="000000"/>
          <w:szCs w:val="20"/>
        </w:rPr>
        <w:t xml:space="preserve">Владельцам сертификата на материнский капитал, получающим ежемесячные выплаты, необходимо </w:t>
      </w:r>
      <w:r w:rsidRPr="00CD5F9B">
        <w:rPr>
          <w:b/>
          <w:color w:val="000000"/>
          <w:szCs w:val="20"/>
        </w:rPr>
        <w:t>оформить карту</w:t>
      </w:r>
      <w:r w:rsidRPr="00CD5F9B">
        <w:rPr>
          <w:color w:val="000000"/>
          <w:szCs w:val="20"/>
        </w:rPr>
        <w:t xml:space="preserve"> платежной системы «МИР», переход на которую был продлен до конца 2020-го года. Со следующего года социальные выплаты и пенсии </w:t>
      </w:r>
      <w:r w:rsidRPr="00CD5F9B">
        <w:rPr>
          <w:color w:val="000000"/>
          <w:szCs w:val="20"/>
          <w:u w:val="single"/>
        </w:rPr>
        <w:t>в кредитных учреждениях будут</w:t>
      </w:r>
      <w:r w:rsidRPr="00CD5F9B">
        <w:rPr>
          <w:color w:val="000000"/>
          <w:szCs w:val="20"/>
        </w:rPr>
        <w:t xml:space="preserve"> зачисляться на карты МИР. </w:t>
      </w:r>
    </w:p>
    <w:p w:rsidR="00CD5F9B" w:rsidRDefault="00CD5F9B" w:rsidP="00CD5F9B">
      <w:pPr>
        <w:spacing w:line="24" w:lineRule="atLeast"/>
        <w:ind w:firstLine="709"/>
        <w:jc w:val="both"/>
        <w:rPr>
          <w:color w:val="000000"/>
          <w:szCs w:val="20"/>
        </w:rPr>
      </w:pPr>
    </w:p>
    <w:p w:rsidR="00CD5F9B" w:rsidRPr="00CD5F9B" w:rsidRDefault="00CD5F9B" w:rsidP="00CD5F9B">
      <w:pPr>
        <w:pStyle w:val="a8"/>
        <w:numPr>
          <w:ilvl w:val="0"/>
          <w:numId w:val="1"/>
        </w:numPr>
        <w:spacing w:line="24" w:lineRule="atLeast"/>
        <w:jc w:val="both"/>
        <w:rPr>
          <w:color w:val="000000"/>
          <w:szCs w:val="20"/>
        </w:rPr>
      </w:pPr>
      <w:r w:rsidRPr="00CD5F9B">
        <w:rPr>
          <w:color w:val="000000"/>
          <w:szCs w:val="20"/>
        </w:rPr>
        <w:t xml:space="preserve">Работающим </w:t>
      </w:r>
      <w:r>
        <w:rPr>
          <w:color w:val="000000"/>
          <w:szCs w:val="20"/>
        </w:rPr>
        <w:t>гражданам</w:t>
      </w:r>
      <w:r w:rsidRPr="00CD5F9B">
        <w:rPr>
          <w:color w:val="000000"/>
          <w:szCs w:val="20"/>
        </w:rPr>
        <w:t xml:space="preserve"> нужно </w:t>
      </w:r>
      <w:r w:rsidRPr="00CD5F9B">
        <w:rPr>
          <w:b/>
          <w:color w:val="000000"/>
          <w:szCs w:val="20"/>
        </w:rPr>
        <w:t>определиться с выбором</w:t>
      </w:r>
      <w:r w:rsidRPr="00CD5F9B">
        <w:rPr>
          <w:color w:val="000000"/>
          <w:szCs w:val="20"/>
        </w:rPr>
        <w:t xml:space="preserve"> ведения трудовой книжки: сохранение бумажной трудовой книжки</w:t>
      </w:r>
      <w:r>
        <w:rPr>
          <w:color w:val="000000"/>
          <w:szCs w:val="20"/>
        </w:rPr>
        <w:t xml:space="preserve"> </w:t>
      </w:r>
      <w:bookmarkStart w:id="0" w:name="_GoBack"/>
      <w:bookmarkEnd w:id="0"/>
      <w:r w:rsidRPr="00CD5F9B">
        <w:rPr>
          <w:color w:val="000000"/>
          <w:szCs w:val="20"/>
        </w:rPr>
        <w:t xml:space="preserve">или переход на ведение трудовой книжки в электронном виде. Среди преимуществ формирования сведений о трудовой деятельности в электронном виде необходимо отметить минимизацию ошибочных, неточных и недостоверных сведений о трудовой </w:t>
      </w:r>
      <w:proofErr w:type="gramStart"/>
      <w:r w:rsidRPr="00CD5F9B">
        <w:rPr>
          <w:color w:val="000000"/>
          <w:szCs w:val="20"/>
        </w:rPr>
        <w:t>деятельности,  дополнительные</w:t>
      </w:r>
      <w:proofErr w:type="gramEnd"/>
      <w:r w:rsidRPr="00CD5F9B">
        <w:rPr>
          <w:color w:val="000000"/>
          <w:szCs w:val="20"/>
        </w:rPr>
        <w:t xml:space="preserve"> возможности дистанционного трудоустройства и другое.</w:t>
      </w:r>
    </w:p>
    <w:p w:rsidR="00CD5F9B" w:rsidRDefault="00CD5F9B" w:rsidP="00CD5F9B">
      <w:pPr>
        <w:spacing w:line="24" w:lineRule="atLeast"/>
        <w:ind w:firstLine="709"/>
        <w:jc w:val="both"/>
      </w:pPr>
    </w:p>
    <w:p w:rsidR="00CD5F9B" w:rsidRDefault="00CD5F9B" w:rsidP="00CD5F9B">
      <w:pPr>
        <w:spacing w:line="24" w:lineRule="atLeast"/>
        <w:ind w:firstLine="709"/>
        <w:jc w:val="both"/>
      </w:pPr>
    </w:p>
    <w:p w:rsidR="00CD5F9B" w:rsidRPr="00C17B7E" w:rsidRDefault="00CD5F9B" w:rsidP="00CD5F9B">
      <w:pPr>
        <w:spacing w:line="24" w:lineRule="atLeast"/>
        <w:ind w:firstLine="709"/>
        <w:jc w:val="both"/>
      </w:pPr>
      <w:r>
        <w:t>Напоминаем, что б</w:t>
      </w:r>
      <w:r w:rsidRPr="00C17B7E">
        <w:t>ольшинство услуг ПФ</w:t>
      </w:r>
      <w:r>
        <w:t>Р</w:t>
      </w:r>
      <w:r w:rsidRPr="00C17B7E">
        <w:t xml:space="preserve"> можно получить онлайн, воспользовавшись</w:t>
      </w:r>
      <w:r>
        <w:t xml:space="preserve"> Личным кабинетом н</w:t>
      </w:r>
      <w:r w:rsidRPr="00C17B7E">
        <w:t>а официальном сайте Пенсионного фонда</w:t>
      </w:r>
      <w:r>
        <w:t xml:space="preserve">: </w:t>
      </w:r>
      <w:proofErr w:type="spellStart"/>
      <w:r>
        <w:rPr>
          <w:lang w:val="en-US"/>
        </w:rPr>
        <w:t>es</w:t>
      </w:r>
      <w:proofErr w:type="spellEnd"/>
      <w:r w:rsidRPr="00C17B7E">
        <w:t>.</w:t>
      </w:r>
      <w:proofErr w:type="spellStart"/>
      <w:r>
        <w:rPr>
          <w:lang w:val="en-US"/>
        </w:rPr>
        <w:t>pfrf</w:t>
      </w:r>
      <w:proofErr w:type="spellEnd"/>
      <w:r w:rsidRPr="00C17B7E">
        <w:t>.</w:t>
      </w:r>
      <w:proofErr w:type="spellStart"/>
      <w:r>
        <w:rPr>
          <w:lang w:val="en-US"/>
        </w:rPr>
        <w:t>ru</w:t>
      </w:r>
      <w:proofErr w:type="spellEnd"/>
      <w:r>
        <w:t xml:space="preserve"> или на портале </w:t>
      </w:r>
      <w:proofErr w:type="spellStart"/>
      <w:r>
        <w:t>Госуслуг</w:t>
      </w:r>
      <w:proofErr w:type="spellEnd"/>
      <w:r>
        <w:t xml:space="preserve">. </w:t>
      </w:r>
    </w:p>
    <w:p w:rsidR="00796C39" w:rsidRDefault="00796C39" w:rsidP="00CD5F9B">
      <w:pPr>
        <w:spacing w:line="24" w:lineRule="atLeast"/>
        <w:rPr>
          <w:b/>
          <w:sz w:val="26"/>
          <w:szCs w:val="26"/>
        </w:rPr>
      </w:pPr>
    </w:p>
    <w:p w:rsidR="00796C39" w:rsidRDefault="00796C39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CD5F9B" w:rsidRDefault="00CD5F9B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CD5F9B" w:rsidRPr="00576942" w:rsidRDefault="00CD5F9B" w:rsidP="00796C39">
      <w:pPr>
        <w:pStyle w:val="1"/>
        <w:spacing w:after="0" w:line="360" w:lineRule="auto"/>
        <w:rPr>
          <w:rFonts w:ascii="Times New Roman" w:hAnsi="Times New Roman" w:cs="Times New Roman"/>
          <w:b/>
          <w:i w:val="0"/>
          <w:sz w:val="26"/>
        </w:rPr>
      </w:pPr>
    </w:p>
    <w:p w:rsidR="00796C39" w:rsidRPr="00205E62" w:rsidRDefault="00796C39" w:rsidP="00796C39">
      <w:pPr>
        <w:pStyle w:val="a6"/>
        <w:jc w:val="center"/>
      </w:pPr>
      <w:r>
        <w:rPr>
          <w:sz w:val="26"/>
          <w:szCs w:val="26"/>
        </w:rPr>
        <w:t xml:space="preserve">                                                  </w:t>
      </w:r>
      <w:r w:rsidRPr="00205E62">
        <w:t>Заместитель начальника Управления Оксана Панфиленко</w:t>
      </w:r>
    </w:p>
    <w:p w:rsidR="00796C39" w:rsidRPr="004F2822" w:rsidRDefault="00796C39" w:rsidP="00796C39">
      <w:pPr>
        <w:pStyle w:val="a6"/>
        <w:jc w:val="center"/>
        <w:rPr>
          <w:sz w:val="26"/>
          <w:szCs w:val="26"/>
        </w:rPr>
      </w:pPr>
      <w:r w:rsidRPr="00E939E5">
        <w:rPr>
          <w:sz w:val="28"/>
          <w:szCs w:val="28"/>
        </w:rPr>
        <w:t>_______________________________</w:t>
      </w:r>
      <w:r w:rsidRPr="00EC4C39">
        <w:rPr>
          <w:sz w:val="28"/>
          <w:szCs w:val="28"/>
        </w:rPr>
        <w:t>___________________</w:t>
      </w:r>
      <w:r>
        <w:rPr>
          <w:sz w:val="28"/>
          <w:szCs w:val="28"/>
        </w:rPr>
        <w:t>_</w:t>
      </w:r>
      <w:r w:rsidRPr="00EC4C39">
        <w:rPr>
          <w:sz w:val="28"/>
          <w:szCs w:val="28"/>
        </w:rPr>
        <w:t>_______________</w:t>
      </w:r>
    </w:p>
    <w:p w:rsidR="00796C39" w:rsidRPr="00C23C8A" w:rsidRDefault="00796C39" w:rsidP="00796C39">
      <w:pPr>
        <w:jc w:val="center"/>
      </w:pPr>
      <w:r w:rsidRPr="00C40710">
        <w:t>Тел. (4234</w:t>
      </w:r>
      <w:proofErr w:type="gramStart"/>
      <w:r w:rsidRPr="00C40710">
        <w:t>)  33</w:t>
      </w:r>
      <w:proofErr w:type="gramEnd"/>
      <w:r w:rsidRPr="00C40710">
        <w:t xml:space="preserve"> 70 65                 </w:t>
      </w:r>
      <w:r w:rsidRPr="00C40710">
        <w:rPr>
          <w:b/>
        </w:rPr>
        <w:t>Управление ПФР</w:t>
      </w:r>
      <w:r w:rsidRPr="00C40710">
        <w:t xml:space="preserve">                </w:t>
      </w:r>
      <w:r w:rsidRPr="00C40710">
        <w:rPr>
          <w:lang w:val="en-US"/>
        </w:rPr>
        <w:t>e</w:t>
      </w:r>
      <w:r w:rsidRPr="00C40710">
        <w:t>-</w:t>
      </w:r>
      <w:r w:rsidRPr="00C40710">
        <w:rPr>
          <w:lang w:val="en-US"/>
        </w:rPr>
        <w:t>mail</w:t>
      </w:r>
      <w:r w:rsidRPr="00C40710">
        <w:t>: 160101@035.</w:t>
      </w:r>
      <w:proofErr w:type="spellStart"/>
      <w:r w:rsidRPr="00C40710">
        <w:rPr>
          <w:lang w:val="en-US"/>
        </w:rPr>
        <w:t>pfr</w:t>
      </w:r>
      <w:proofErr w:type="spellEnd"/>
      <w:r w:rsidRPr="00C40710">
        <w:t>.</w:t>
      </w:r>
      <w:proofErr w:type="spellStart"/>
      <w:r w:rsidRPr="00C40710">
        <w:rPr>
          <w:lang w:val="en-US"/>
        </w:rPr>
        <w:t>ru</w:t>
      </w:r>
      <w:proofErr w:type="spellEnd"/>
    </w:p>
    <w:p w:rsidR="007A23E2" w:rsidRDefault="007A23E2"/>
    <w:sectPr w:rsidR="007A23E2" w:rsidSect="00796C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90C0C"/>
    <w:multiLevelType w:val="hybridMultilevel"/>
    <w:tmpl w:val="38EAC318"/>
    <w:lvl w:ilvl="0" w:tplc="73808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39"/>
    <w:rsid w:val="00796C39"/>
    <w:rsid w:val="007A23E2"/>
    <w:rsid w:val="009E0B9F"/>
    <w:rsid w:val="00B03431"/>
    <w:rsid w:val="00C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67BA-CDA8-461C-96F2-AE0F568B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C3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6C39"/>
    <w:rPr>
      <w:rFonts w:ascii="Segoe UI" w:hAnsi="Segoe UI" w:cs="Segoe UI"/>
      <w:sz w:val="18"/>
      <w:szCs w:val="18"/>
    </w:rPr>
  </w:style>
  <w:style w:type="paragraph" w:styleId="a5">
    <w:name w:val="No Spacing"/>
    <w:qFormat/>
    <w:rsid w:val="00796C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Текст новости"/>
    <w:link w:val="a7"/>
    <w:qFormat/>
    <w:rsid w:val="00796C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новости Знак"/>
    <w:link w:val="a6"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character" w:customStyle="1" w:styleId="10">
    <w:name w:val="Б1 Знак"/>
    <w:link w:val="1"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D5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cp:keywords/>
  <dc:description/>
  <cp:lastModifiedBy>Панфиленко Оксана Владимировна</cp:lastModifiedBy>
  <cp:revision>2</cp:revision>
  <cp:lastPrinted>2020-12-16T04:51:00Z</cp:lastPrinted>
  <dcterms:created xsi:type="dcterms:W3CDTF">2020-12-16T04:52:00Z</dcterms:created>
  <dcterms:modified xsi:type="dcterms:W3CDTF">2020-12-16T04:52:00Z</dcterms:modified>
</cp:coreProperties>
</file>